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056F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附件3</w:t>
      </w:r>
    </w:p>
    <w:p w14:paraId="10184CA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 w14:paraId="53333CB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198" w:firstLineChars="45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比选报价书</w:t>
      </w:r>
    </w:p>
    <w:bookmarkEnd w:id="0"/>
    <w:p w14:paraId="64CE9C2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198" w:firstLineChars="45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8"/>
        <w:gridCol w:w="3128"/>
      </w:tblGrid>
      <w:tr w14:paraId="45F59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78" w:type="dxa"/>
            <w:noWrap w:val="0"/>
            <w:vAlign w:val="center"/>
          </w:tcPr>
          <w:p w14:paraId="4BA446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</w:rPr>
              <w:t>项 目</w:t>
            </w:r>
          </w:p>
        </w:tc>
        <w:tc>
          <w:tcPr>
            <w:tcW w:w="3128" w:type="dxa"/>
            <w:noWrap w:val="0"/>
            <w:vAlign w:val="center"/>
          </w:tcPr>
          <w:p w14:paraId="1E819B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</w:rPr>
              <w:t>总报价（元）</w:t>
            </w:r>
          </w:p>
        </w:tc>
      </w:tr>
      <w:tr w14:paraId="0758A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5378" w:type="dxa"/>
            <w:noWrap w:val="0"/>
            <w:vAlign w:val="center"/>
          </w:tcPr>
          <w:p w14:paraId="5BACD0B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红棉老兵志愿服务2025年度宣传项目</w:t>
            </w:r>
          </w:p>
        </w:tc>
        <w:tc>
          <w:tcPr>
            <w:tcW w:w="3128" w:type="dxa"/>
            <w:noWrap w:val="0"/>
            <w:vAlign w:val="center"/>
          </w:tcPr>
          <w:p w14:paraId="645F6C5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</w:tbl>
    <w:p w14:paraId="5BB9FAA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备注：</w:t>
      </w:r>
    </w:p>
    <w:p w14:paraId="2C60196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1．总额不得高于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yellow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yellow"/>
          <w:lang w:val="en-US" w:eastAsia="zh-CN"/>
        </w:rPr>
        <w:t>18.4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yellow"/>
        </w:rPr>
        <w:t>万元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。</w:t>
      </w:r>
    </w:p>
    <w:p w14:paraId="5BCBAB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2．报价单位为元，报价货币单位为人民币。</w:t>
      </w:r>
    </w:p>
    <w:p w14:paraId="17968F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3．报价须包含所有税费，采购方支付此价格后，将不再支付其他任何费用。</w:t>
      </w:r>
    </w:p>
    <w:p w14:paraId="60CC036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 w14:paraId="7370D2A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 w14:paraId="4B27D85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比选申请人（公章）：</w:t>
      </w:r>
    </w:p>
    <w:p w14:paraId="78EB9DCD"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560" w:lineRule="exact"/>
        <w:ind w:right="0" w:firstLine="5440" w:firstLineChars="1600"/>
        <w:textAlignment w:val="auto"/>
        <w:rPr>
          <w:rFonts w:hint="default" w:ascii="Times New Roman" w:hAnsi="Times New Roman" w:eastAsia="仿宋_GB2312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年   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 日</w:t>
      </w:r>
    </w:p>
    <w:p w14:paraId="698CBC10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ind w:right="0"/>
        <w:textAlignment w:val="auto"/>
        <w:rPr>
          <w:rFonts w:hint="default" w:ascii="Times New Roman" w:hAnsi="Times New Roman" w:cs="Times New Roman"/>
        </w:rPr>
      </w:pPr>
    </w:p>
    <w:p w14:paraId="3444CACC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5508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F78F7D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F78F7D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DAD7D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60306"/>
    <w:rsid w:val="11C97AB9"/>
    <w:rsid w:val="13E60306"/>
    <w:rsid w:val="1E17406B"/>
    <w:rsid w:val="1FBF24B7"/>
    <w:rsid w:val="2671641F"/>
    <w:rsid w:val="3E3A22A9"/>
    <w:rsid w:val="400A7BB1"/>
    <w:rsid w:val="49BC5EF2"/>
    <w:rsid w:val="4FB86200"/>
    <w:rsid w:val="6297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paragraph" w:customStyle="1" w:styleId="10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2025-05-14T02:11:00Z</dcterms:created>
  <dc:creator>国珍</dc:creator>
  <cp:lastModifiedBy>国珍</cp:lastModifiedBy>
  <dcterms:modified xsi:type="dcterms:W3CDTF">2025-05-14T02:13:59Z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4801687ACBED463990A8A29DDF0F12D0_13</vt:lpwstr>
  </property>
  <property fmtid="{D5CDD505-2E9C-101B-9397-08002B2CF9AE}" pid="4" name="KSOTemplateDocerSaveRecord">
    <vt:lpwstr>eyJoZGlkIjoiOTc3M2Y5NzIzMDFlZjAyY2Q4Njk5ODkyYjFjNzBiNTQiLCJ1c2VySWQiOiIzODU5MTA2MDUifQ==</vt:lpwstr>
  </property>
</Properties>
</file>