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A7053">
      <w:pPr>
        <w:spacing w:line="560" w:lineRule="exact"/>
        <w:jc w:val="both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</w:t>
      </w:r>
    </w:p>
    <w:p w14:paraId="6D23A0DA"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比选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评分标准</w:t>
      </w:r>
    </w:p>
    <w:bookmarkEnd w:id="0"/>
    <w:p w14:paraId="33020978"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98"/>
        <w:gridCol w:w="1767"/>
        <w:gridCol w:w="2400"/>
      </w:tblGrid>
      <w:tr w14:paraId="5442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7C830">
            <w:pPr>
              <w:widowControl/>
              <w:spacing w:line="560" w:lineRule="exact"/>
              <w:jc w:val="center"/>
              <w:rPr>
                <w:rFonts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评估因素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E685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5A9D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商务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62259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价格</w:t>
            </w:r>
          </w:p>
        </w:tc>
      </w:tr>
      <w:tr w14:paraId="4EEE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05B4F">
            <w:pPr>
              <w:widowControl/>
              <w:spacing w:line="560" w:lineRule="exact"/>
              <w:jc w:val="center"/>
              <w:rPr>
                <w:rFonts w:hint="eastAsia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比</w:t>
            </w:r>
            <w:r>
              <w:rPr>
                <w:rFonts w:hint="eastAsia" w:hAnsi="黑体" w:eastAsia="黑体"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重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621E"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50分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AE39"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20分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F8388"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30分</w:t>
            </w:r>
          </w:p>
        </w:tc>
      </w:tr>
      <w:tr w14:paraId="3D54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07D93">
            <w:pPr>
              <w:widowControl/>
              <w:spacing w:line="560" w:lineRule="exact"/>
              <w:jc w:val="center"/>
              <w:rPr>
                <w:rFonts w:hint="eastAsia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综合评分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0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商品质量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评分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＋商务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响应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评分＋价格评分</w:t>
            </w:r>
          </w:p>
        </w:tc>
      </w:tr>
      <w:tr w14:paraId="770F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B493">
            <w:pPr>
              <w:widowControl/>
              <w:spacing w:line="560" w:lineRule="exact"/>
              <w:jc w:val="center"/>
              <w:rPr>
                <w:rFonts w:hint="eastAsia" w:hAnsi="黑体" w:eastAsia="黑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  <w:lang w:eastAsia="zh-CN"/>
              </w:rPr>
              <w:t>备</w:t>
            </w:r>
            <w:r>
              <w:rPr>
                <w:rFonts w:hint="eastAsia" w:hAnsi="黑体" w:eastAsia="黑体"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黑体" w:eastAsia="黑体"/>
                <w:bCs/>
                <w:kern w:val="0"/>
                <w:sz w:val="32"/>
                <w:szCs w:val="32"/>
                <w:lang w:eastAsia="zh-CN"/>
              </w:rPr>
              <w:t>注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7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1.无提供资质证明材料的，视为废标；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在“信用中国”网上，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参加政府采购活动前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年内，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违法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违规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记录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视为废标；无提供的，在总分中扣10分。</w:t>
            </w:r>
          </w:p>
          <w:p w14:paraId="65147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2.无提供一正本、五副本的标书材料，视为废标。</w:t>
            </w:r>
          </w:p>
          <w:p w14:paraId="77952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3.价格报错或恶意报价的，视为废标。</w:t>
            </w:r>
          </w:p>
        </w:tc>
      </w:tr>
    </w:tbl>
    <w:p w14:paraId="2912C3A4">
      <w:pPr>
        <w:pStyle w:val="2"/>
        <w:rPr>
          <w:rFonts w:hint="eastAsia" w:eastAsia="宋体"/>
          <w:lang w:eastAsia="zh-CN"/>
        </w:rPr>
      </w:pPr>
    </w:p>
    <w:p w14:paraId="341522A0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商品质量评分（</w:t>
      </w:r>
      <w:r>
        <w:rPr>
          <w:rFonts w:hint="eastAsia" w:eastAsia="楷体_GB2312"/>
          <w:sz w:val="32"/>
          <w:szCs w:val="32"/>
          <w:lang w:val="en-US" w:eastAsia="zh-CN"/>
        </w:rPr>
        <w:t>50</w:t>
      </w:r>
      <w:r>
        <w:rPr>
          <w:rFonts w:hint="eastAsia" w:eastAsia="楷体_GB2312"/>
          <w:sz w:val="32"/>
          <w:szCs w:val="32"/>
        </w:rPr>
        <w:t>分）</w:t>
      </w:r>
    </w:p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70"/>
        <w:gridCol w:w="5955"/>
        <w:gridCol w:w="1023"/>
      </w:tblGrid>
      <w:tr w14:paraId="2BDE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CC64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D76E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E955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0B1D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 w14:paraId="24B2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04B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07C1"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物资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质量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8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对比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各采购比选</w:t>
            </w:r>
            <w:r>
              <w:rPr>
                <w:rFonts w:eastAsia="仿宋_GB2312"/>
                <w:kern w:val="0"/>
                <w:sz w:val="32"/>
                <w:szCs w:val="32"/>
              </w:rPr>
              <w:t>方案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中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所提供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的米、油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其他干货（如干果、香菇）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等物资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eastAsia="zh-CN"/>
              </w:rPr>
              <w:t>产品套餐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val="en-US" w:eastAsia="zh-CN"/>
              </w:rPr>
              <w:t>3个，均</w:t>
            </w:r>
            <w:r>
              <w:rPr>
                <w:rFonts w:hint="eastAsia" w:eastAsia="仿宋_GB2312" w:cs="Times New Roman"/>
                <w:b/>
                <w:bCs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彩色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图片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，是否满足比选需求。</w:t>
            </w:r>
            <w:r>
              <w:rPr>
                <w:rFonts w:eastAsia="仿宋_GB2312"/>
                <w:kern w:val="0"/>
                <w:sz w:val="32"/>
                <w:szCs w:val="32"/>
              </w:rPr>
              <w:t>优：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35</w:t>
            </w:r>
            <w:r>
              <w:rPr>
                <w:rFonts w:eastAsia="仿宋_GB2312"/>
                <w:kern w:val="0"/>
                <w:sz w:val="32"/>
                <w:szCs w:val="32"/>
              </w:rPr>
              <w:t>分，良：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eastAsia="仿宋_GB2312"/>
                <w:kern w:val="0"/>
                <w:sz w:val="32"/>
                <w:szCs w:val="32"/>
              </w:rPr>
              <w:t>分，中：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eastAsia="仿宋_GB2312"/>
                <w:kern w:val="0"/>
                <w:sz w:val="32"/>
                <w:szCs w:val="32"/>
              </w:rPr>
              <w:t>分，差：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eastAsia="仿宋_GB2312"/>
                <w:kern w:val="0"/>
                <w:sz w:val="32"/>
                <w:szCs w:val="32"/>
              </w:rPr>
              <w:t>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7432"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</w:tr>
      <w:tr w14:paraId="69C8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427F"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F05E"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检验报告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1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提供产品合格检验报告（2023年或2024年），缺1个品种扣1分，最高扣15分。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976D"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 w14:paraId="7984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1140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7880"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</w:tr>
    </w:tbl>
    <w:p w14:paraId="21D2ACE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（二）</w:t>
      </w:r>
      <w:r>
        <w:rPr>
          <w:rFonts w:hint="eastAsia" w:eastAsia="楷体_GB2312"/>
          <w:sz w:val="32"/>
          <w:szCs w:val="32"/>
        </w:rPr>
        <w:t>商务响应评分（</w:t>
      </w:r>
      <w:r>
        <w:rPr>
          <w:rFonts w:hint="eastAsia" w:eastAsia="楷体_GB2312"/>
          <w:sz w:val="32"/>
          <w:szCs w:val="32"/>
          <w:lang w:val="en-US" w:eastAsia="zh-CN"/>
        </w:rPr>
        <w:t>20</w:t>
      </w:r>
      <w:r>
        <w:rPr>
          <w:rFonts w:hint="eastAsia" w:eastAsia="楷体_GB2312"/>
          <w:sz w:val="32"/>
          <w:szCs w:val="32"/>
        </w:rPr>
        <w:t>分）</w:t>
      </w:r>
    </w:p>
    <w:tbl>
      <w:tblPr>
        <w:tblStyle w:val="3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68"/>
        <w:gridCol w:w="5700"/>
        <w:gridCol w:w="1080"/>
      </w:tblGrid>
      <w:tr w14:paraId="4C8B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D435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9766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316A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C713"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 w14:paraId="6ADD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5D42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A556"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职业认证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A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为保障食品供应安全，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具有有效的职业健康、安全管理体系认证证书，提供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分，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最高得6分，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未提供不得分。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BD22"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 w14:paraId="23AA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AF75"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6648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仓储服务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4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承诺在中标后，自合同签订之日起 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天内，将所有货物送至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广州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仓储点，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然后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2天内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分批配送至采购人指定地点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（12个）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，未配送的产品由中标人免费提供仓储服务。提供承诺函（格式自拟）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。有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提供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承诺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函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和本公司仓储资料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提供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承诺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函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和第三方仓储服务合同的得5分，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未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提供仓储服务佐证资料的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不得分。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6FFE"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 w14:paraId="6B6F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F622"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88EE">
            <w:pPr>
              <w:widowControl/>
              <w:spacing w:line="560" w:lineRule="exact"/>
              <w:jc w:val="center"/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服务</w:t>
            </w:r>
          </w:p>
          <w:p w14:paraId="0A3203BE"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支撑力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3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具备便捷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优质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高效的综合运输服务能力，确保能发出指令后12小时内送货到达现场。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提供承诺函（格式自拟），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提供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承诺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函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和本公司运输资料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6分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提供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承诺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函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和第三方运输合同的得4分，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未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提供仓储服务佐证资料的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不得分。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0701"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 w14:paraId="2F58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E5BD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2DF6"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</w:tbl>
    <w:p w14:paraId="50093DDD">
      <w:pPr>
        <w:pStyle w:val="2"/>
        <w:rPr>
          <w:rFonts w:hint="eastAsia"/>
        </w:rPr>
      </w:pPr>
    </w:p>
    <w:p w14:paraId="4C3CCB24"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（三）价格合理性评分（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hint="eastAsia" w:eastAsia="楷体_GB2312"/>
          <w:sz w:val="32"/>
          <w:szCs w:val="32"/>
        </w:rPr>
        <w:t>0分）</w:t>
      </w:r>
    </w:p>
    <w:tbl>
      <w:tblPr>
        <w:tblStyle w:val="3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5"/>
        <w:gridCol w:w="5229"/>
        <w:gridCol w:w="1243"/>
      </w:tblGrid>
      <w:tr w14:paraId="63DF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6B10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9B2C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43CA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18FE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权重</w:t>
            </w:r>
          </w:p>
        </w:tc>
      </w:tr>
      <w:tr w14:paraId="7275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85F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8313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比选报价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2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eastAsia="仿宋_GB2312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0（精确到0.1）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D146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</w:tr>
      <w:tr w14:paraId="762C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27544"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6C132"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0</w:t>
            </w:r>
          </w:p>
        </w:tc>
      </w:tr>
    </w:tbl>
    <w:p w14:paraId="0497E1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FBA98"/>
    <w:multiLevelType w:val="singleLevel"/>
    <w:tmpl w:val="73DFBA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5BD2"/>
    <w:rsid w:val="1E4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2024-12-20T01:45:00Z</dcterms:created>
  <dc:creator>国珍</dc:creator>
  <cp:lastModifiedBy>国珍</cp:lastModifiedBy>
  <dcterms:modified xsi:type="dcterms:W3CDTF">2024-12-20T01:45:55Z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7D8207F33FAF4CFE8376F973956C04A5_11</vt:lpwstr>
  </property>
</Properties>
</file>