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比选报价书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8"/>
        <w:gridCol w:w="3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项 目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红棉老兵志愿服务年度宣传项目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备注：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总额不得高于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报价单位为元，报价货币单位为人民币。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报价须包含所有税费，采购方支付此价格后，将不再支付其他任何费用。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>
      <w:pPr>
        <w:ind w:firstLine="6080" w:firstLineChars="1900"/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9f4f8091-ac6c-465a-b5e0-20406730fce2"/>
  </w:docVars>
  <w:rsids>
    <w:rsidRoot w:val="5BB255CC"/>
    <w:rsid w:val="1BD9218D"/>
    <w:rsid w:val="335C15AA"/>
    <w:rsid w:val="392575D2"/>
    <w:rsid w:val="44975F5D"/>
    <w:rsid w:val="5BB255CC"/>
    <w:rsid w:val="68264723"/>
    <w:rsid w:val="6B4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258</Characters>
  <Lines>0</Lines>
  <Paragraphs>0</Paragraphs>
  <TotalTime>0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2024-05-20T07:33:00Z</dcterms:created>
  <dc:creator>网站编辑（朱国珍）</dc:creator>
  <cp:lastModifiedBy>网站编辑（朱国珍）</cp:lastModifiedBy>
  <dcterms:modified xsi:type="dcterms:W3CDTF">2024-05-20T07:34:58Z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10C84923CB934413923C2F7952B65969_13</vt:lpwstr>
  </property>
</Properties>
</file>