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highlight w:val="none"/>
          <w:lang w:val="en-US" w:eastAsia="zh-CN"/>
        </w:rPr>
        <w:t>比选</w:t>
      </w: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highlight w:val="none"/>
        </w:rPr>
        <w:t>申请人报名须提交的书面资料一览表</w:t>
      </w:r>
    </w:p>
    <w:bookmarkEnd w:id="0"/>
    <w:tbl>
      <w:tblPr>
        <w:tblStyle w:val="9"/>
        <w:tblpPr w:leftFromText="180" w:rightFromText="180" w:vertAnchor="text" w:horzAnchor="margin" w:tblpXSpec="center" w:tblpY="3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0"/>
        <w:gridCol w:w="4011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tblHeader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评审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46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报名提交资料要求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资格性审查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必须符合《中华人民共和国政府采购法》第二十二条规定，具有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本项目涉及的经营范围许可。</w:t>
            </w:r>
          </w:p>
        </w:tc>
        <w:tc>
          <w:tcPr>
            <w:tcW w:w="46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处于有效期内的营业执照复印件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业务范围须与本项目相适应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营业执照范围不详细的，须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提供相关证明材料，在提交报名材料时当面出示。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未被列入“信用中国”网站“记录失信被执行人或重大税收违法案件当事人”记录名单，或处于中国政府采购网“政府采购严重违法失信行为信息记录”名单中被禁止参加政府采购活动的供应商。</w:t>
            </w:r>
          </w:p>
        </w:tc>
        <w:tc>
          <w:tcPr>
            <w:tcW w:w="46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提供承诺书，如相关失信记录已失效，比选申请人需提供相关证明资料，在提交报名材料时当面出示。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取得公司（企业）授权参与本次采购活动</w:t>
            </w:r>
          </w:p>
        </w:tc>
        <w:tc>
          <w:tcPr>
            <w:tcW w:w="46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如由法定代表人参加比选并签署响应文件，需提供法定代表人证明书和法定代表人身份证复印件，否则需提供法定代表人证明书、法定代表人授权书、法定代表人身份证复印件和授权人身份证复印件。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技术评分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项目理解、宣传方案、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宣传覆盖范围等</w:t>
            </w:r>
          </w:p>
        </w:tc>
        <w:tc>
          <w:tcPr>
            <w:tcW w:w="46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提供项目理解分析报告、宣传方案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及宣传覆盖范围等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。根据项目方案进行评分，综合考查对项目的理解和分析情况、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方案的完整性、合理性、可操作性等。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商务评分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奖项荣誉、业绩情况</w:t>
            </w:r>
          </w:p>
        </w:tc>
        <w:tc>
          <w:tcPr>
            <w:tcW w:w="46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提供相关佐证材料。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综合服务支撑能力 </w:t>
            </w:r>
          </w:p>
        </w:tc>
        <w:tc>
          <w:tcPr>
            <w:tcW w:w="46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提供相关佐证材料。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价格评分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采用低价优先计算。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满足比选公告要求且报价最低的为评标基准价，其价格为满分，其他报价人的价格分统一按照下列公式计算：应询报价得分=（评标基准价/应询报价）×15</w:t>
            </w:r>
          </w:p>
        </w:tc>
        <w:tc>
          <w:tcPr>
            <w:tcW w:w="46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提供比选报价书。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303D0D81"/>
    <w:rsid w:val="303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2023-09-19T04:48:00Z</dcterms:created>
  <dc:creator>网站编辑</dc:creator>
  <cp:lastModifiedBy>网站编辑</cp:lastModifiedBy>
  <dcterms:modified xsi:type="dcterms:W3CDTF">2023-09-19T04:49:28Z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1E1158836A0142988195A3CF51361D74_11</vt:lpwstr>
  </property>
</Properties>
</file>