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bookmarkStart w:id="0" w:name="_GoBack"/>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400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必须符合《中华人民共和国政府采购法》第二十二条规定，具有</w:t>
            </w:r>
            <w:r>
              <w:rPr>
                <w:rFonts w:hint="eastAsia" w:ascii="仿宋" w:hAnsi="仿宋" w:eastAsia="仿宋" w:cs="仿宋"/>
                <w:color w:val="000000"/>
                <w:sz w:val="24"/>
                <w:szCs w:val="24"/>
                <w:lang w:val="en-US" w:eastAsia="zh-CN"/>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处于有效期内的营业执照复印件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业务范围须与本项目相适应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营业执照范围不详细的，须</w:t>
            </w:r>
            <w:r>
              <w:rPr>
                <w:rFonts w:hint="eastAsia" w:ascii="仿宋" w:hAnsi="仿宋" w:eastAsia="仿宋" w:cs="仿宋"/>
                <w:color w:val="000000"/>
                <w:sz w:val="24"/>
                <w:szCs w:val="24"/>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价格评分</w:t>
            </w:r>
          </w:p>
          <w:p>
            <w:pPr>
              <w:pStyle w:val="4"/>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技术评分</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项目理解、工作计划</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rPr>
              <w:t>提供项目工作方案及项目推进计划。根据项目方案进行评分，综合考查对项目目标的理解和分析情况，项目推进计划的完整性、合理性、可操作性等。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样品演示</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提供样品的视频截图、视频文案、视频脚本等相关资料。根据样品进行评分，综合考察摄制水平与创意能力。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商务评分</w:t>
            </w:r>
          </w:p>
          <w:p>
            <w:pPr>
              <w:pStyle w:val="2"/>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投入人力资源</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sz w:val="24"/>
                <w:szCs w:val="24"/>
                <w:lang w:val="en-US" w:eastAsia="zh-CN"/>
              </w:rPr>
              <w:t>考查比选申请人针对项目能提供人员的专业能力及同类项目经验等综合实力，提供相关佐证材料。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831" w:type="dxa"/>
            <w:vMerge w:val="continue"/>
            <w:tcBorders>
              <w:tl2br w:val="nil"/>
              <w:tr2bl w:val="nil"/>
            </w:tcBorders>
            <w:noWrap/>
            <w:vAlign w:val="center"/>
          </w:tcPr>
          <w:p>
            <w:pPr>
              <w:pStyle w:val="4"/>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比选申请人相关业绩、经验、满意度评价</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提供自2020年以来，经客户单位盖章确认的提供业绩合同、满意度评价证明等材料复印件。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28CF5096"/>
    <w:rsid w:val="28CF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2023-09-14T06:47:00Z</dcterms:created>
  <dc:creator>网站编辑</dc:creator>
  <cp:lastModifiedBy>网站编辑</cp:lastModifiedBy>
  <dcterms:modified xsi:type="dcterms:W3CDTF">2023-09-14T06:47:42Z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80C3228931A348928549DA951F2193ED_11</vt:lpwstr>
  </property>
</Properties>
</file>