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比选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评分标准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综合评分中各评估因素所占比重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766"/>
        <w:gridCol w:w="176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40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商品质量评分（满分100分）</w:t>
      </w: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5"/>
        <w:gridCol w:w="558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考查、对比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、干果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等生活物资参考，是否满足比选需求。</w:t>
            </w: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56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eastAsia="仿宋_GB2312"/>
                <w:kern w:val="0"/>
                <w:sz w:val="32"/>
                <w:szCs w:val="32"/>
              </w:rPr>
              <w:t>分，中：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39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kern w:val="0"/>
                <w:sz w:val="32"/>
                <w:szCs w:val="32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检验报告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提供产品合格检验报告（2022年），缺1品种扣10分，最高扣30分。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before="25" w:beforeLines="0" w:after="25" w:afterLines="0"/>
        <w:jc w:val="left"/>
        <w:rPr>
          <w:rFonts w:hint="eastAsia"/>
        </w:rPr>
      </w:pPr>
    </w:p>
    <w:p>
      <w:pPr>
        <w:pStyle w:val="2"/>
        <w:widowControl w:val="0"/>
        <w:numPr>
          <w:ilvl w:val="0"/>
          <w:numId w:val="0"/>
        </w:numPr>
        <w:spacing w:before="25" w:beforeLines="0" w:after="25" w:afterLines="0"/>
        <w:jc w:val="left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</w:p>
    <w:p>
      <w:pPr>
        <w:pStyle w:val="2"/>
        <w:rPr>
          <w:rFonts w:hint="eastAsia" w:eastAsia="楷体_GB2312"/>
          <w:sz w:val="32"/>
          <w:szCs w:val="32"/>
          <w:lang w:eastAsia="zh-CN"/>
        </w:rPr>
      </w:pPr>
    </w:p>
    <w:p>
      <w:pPr>
        <w:pStyle w:val="2"/>
        <w:rPr>
          <w:rFonts w:hint="eastAsia" w:eastAsia="楷体_GB2312"/>
          <w:sz w:val="32"/>
          <w:szCs w:val="32"/>
          <w:lang w:eastAsia="zh-CN"/>
        </w:rPr>
      </w:pPr>
    </w:p>
    <w:p>
      <w:pPr>
        <w:pStyle w:val="2"/>
        <w:rPr>
          <w:rFonts w:hint="eastAsia" w:eastAsia="楷体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hint="eastAsia" w:eastAsia="楷体_GB2312"/>
          <w:sz w:val="32"/>
          <w:szCs w:val="32"/>
        </w:rPr>
        <w:t>商务响应评分（满分100分）</w:t>
      </w: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67"/>
        <w:gridCol w:w="525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职业认证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最高得20分，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仓储服务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承诺在中标后，自合同签订之日起 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天内，将所有货物送至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仓储点，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然后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2天内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分批配送至采购人指定地点，未配送的产品由中标人免费提供仓储服务。提供承诺函（格式自拟），能提供的得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服务支撑力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eastAsia="楷体_GB2312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rPr>
          <w:rFonts w:hint="eastAsia" w:eastAsia="楷体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（三）价格合理性评分（满分100分）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100（精确到0.01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spacing w:line="560" w:lineRule="exact"/>
        <w:ind w:firstLine="297" w:firstLineChars="99"/>
        <w:rPr>
          <w:rFonts w:hint="eastAsia" w:ascii="仿宋_GB2312" w:hAnsi="仿宋" w:eastAsia="仿宋_GB2312"/>
          <w:b w:val="0"/>
          <w:bCs/>
          <w:sz w:val="30"/>
          <w:szCs w:val="30"/>
        </w:rPr>
      </w:pPr>
    </w:p>
    <w:p>
      <w:pPr>
        <w:spacing w:line="560" w:lineRule="exact"/>
        <w:ind w:firstLine="318" w:firstLineChars="99"/>
        <w:rPr>
          <w:rFonts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综合评分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=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商品质量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4</w:t>
      </w:r>
      <w:r>
        <w:rPr>
          <w:rFonts w:eastAsia="GulimChe"/>
          <w:b w:val="0"/>
          <w:bCs/>
          <w:sz w:val="32"/>
          <w:szCs w:val="32"/>
        </w:rPr>
        <w:t xml:space="preserve">0% 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＋商务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响应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评分×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eastAsia="GulimChe"/>
          <w:b w:val="0"/>
          <w:bCs/>
          <w:sz w:val="32"/>
          <w:szCs w:val="32"/>
        </w:rPr>
        <w:t>0%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＋价格评分×</w:t>
      </w:r>
      <w:r>
        <w:rPr>
          <w:rFonts w:hint="eastAsia" w:eastAsia="GulimChe"/>
          <w:b w:val="0"/>
          <w:bCs/>
          <w:sz w:val="32"/>
          <w:szCs w:val="32"/>
        </w:rPr>
        <w:t>30%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6C2290C"/>
    <w:rsid w:val="66C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2023-09-01T08:21:00Z</dcterms:created>
  <dc:creator>网站编辑</dc:creator>
  <cp:lastModifiedBy>网站编辑</cp:lastModifiedBy>
  <dcterms:modified xsi:type="dcterms:W3CDTF">2023-09-01T08:22:01Z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62FF4233FD404757B00AB18769BA2758_11</vt:lpwstr>
  </property>
</Properties>
</file>