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val="en-US" w:eastAsia="zh-CN"/>
        </w:rPr>
        <w:t>附件1</w:t>
      </w:r>
    </w:p>
    <w:p>
      <w:pPr>
        <w:spacing w:line="360" w:lineRule="auto"/>
        <w:jc w:val="center"/>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cs="Times New Roman"/>
          <w:b/>
          <w:color w:val="000000"/>
          <w:sz w:val="36"/>
          <w:szCs w:val="36"/>
          <w:lang w:val="en-US" w:eastAsia="zh-CN"/>
        </w:rPr>
        <w:t>比选</w:t>
      </w:r>
      <w:r>
        <w:rPr>
          <w:rFonts w:hint="default" w:ascii="Times New Roman" w:hAnsi="Times New Roman" w:cs="Times New Roman"/>
          <w:b/>
          <w:color w:val="000000"/>
          <w:sz w:val="36"/>
          <w:szCs w:val="36"/>
        </w:rPr>
        <w:t>申请人报名须提交的书面资料一览表</w:t>
      </w:r>
    </w:p>
    <w:tbl>
      <w:tblPr>
        <w:tblStyle w:val="6"/>
        <w:tblpPr w:leftFromText="180" w:rightFromText="180" w:vertAnchor="text" w:horzAnchor="margin" w:tblpXSpec="center" w:tblpY="313"/>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31"/>
        <w:gridCol w:w="3924"/>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blHeader/>
          <w:jc w:val="center"/>
        </w:trPr>
        <w:tc>
          <w:tcPr>
            <w:tcW w:w="715" w:type="dxa"/>
            <w:tcBorders>
              <w:tl2br w:val="nil"/>
              <w:tr2bl w:val="nil"/>
            </w:tcBorders>
            <w:noWrap/>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序号</w:t>
            </w:r>
          </w:p>
        </w:tc>
        <w:tc>
          <w:tcPr>
            <w:tcW w:w="4755" w:type="dxa"/>
            <w:gridSpan w:val="2"/>
            <w:tcBorders>
              <w:tl2br w:val="nil"/>
              <w:tr2bl w:val="nil"/>
            </w:tcBorders>
            <w:noWrap/>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lang w:val="en-US" w:eastAsia="zh-CN"/>
                <w14:textFill>
                  <w14:solidFill>
                    <w14:schemeClr w14:val="tx1"/>
                  </w14:solidFill>
                </w14:textFill>
              </w:rPr>
              <w:t>评审</w:t>
            </w:r>
            <w:r>
              <w:rPr>
                <w:rFonts w:hint="default" w:ascii="Times New Roman" w:hAnsi="Times New Roman" w:cs="Times New Roman"/>
                <w:b/>
                <w:color w:val="000000" w:themeColor="text1"/>
                <w14:textFill>
                  <w14:solidFill>
                    <w14:schemeClr w14:val="tx1"/>
                  </w14:solidFill>
                </w14:textFill>
              </w:rPr>
              <w:t>项目</w:t>
            </w:r>
          </w:p>
        </w:tc>
        <w:tc>
          <w:tcPr>
            <w:tcW w:w="4005" w:type="dxa"/>
            <w:tcBorders>
              <w:tl2br w:val="nil"/>
              <w:tr2bl w:val="nil"/>
            </w:tcBorders>
            <w:noWrap/>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报名提交资料要求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资格性审查</w:t>
            </w:r>
          </w:p>
          <w:p>
            <w:pPr>
              <w:pStyle w:val="2"/>
              <w:keepNext w:val="0"/>
              <w:keepLines w:val="0"/>
              <w:pageBreakBefore w:val="0"/>
              <w:kinsoku/>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必须符合《中华人民共和国政府采购法》第二十二条规定，具有</w:t>
            </w:r>
            <w:r>
              <w:rPr>
                <w:rFonts w:hint="eastAsia" w:ascii="仿宋" w:hAnsi="仿宋" w:eastAsia="仿宋" w:cs="仿宋"/>
                <w:color w:val="000000" w:themeColor="text1"/>
                <w:sz w:val="24"/>
                <w:szCs w:val="24"/>
                <w:lang w:val="en-US" w:eastAsia="zh-CN"/>
                <w14:textFill>
                  <w14:solidFill>
                    <w14:schemeClr w14:val="tx1"/>
                  </w14:solidFill>
                </w14:textFill>
              </w:rPr>
              <w:t>本项目涉及的经营范围许可。</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w:t>
            </w:r>
            <w:r>
              <w:rPr>
                <w:rFonts w:hint="eastAsia" w:ascii="仿宋" w:hAnsi="仿宋" w:eastAsia="仿宋" w:cs="仿宋"/>
                <w:color w:val="000000" w:themeColor="text1"/>
                <w:sz w:val="24"/>
                <w:szCs w:val="24"/>
                <w14:textFill>
                  <w14:solidFill>
                    <w14:schemeClr w14:val="tx1"/>
                  </w14:solidFill>
                </w14:textFill>
              </w:rPr>
              <w:t>处于有效期内的营业执照复印件</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业务范围须与本项目相适应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营业执照范围不详细的，须</w:t>
            </w:r>
            <w:r>
              <w:rPr>
                <w:rFonts w:hint="eastAsia" w:ascii="仿宋" w:hAnsi="仿宋" w:eastAsia="仿宋" w:cs="仿宋"/>
                <w:color w:val="000000" w:themeColor="text1"/>
                <w:sz w:val="24"/>
                <w:szCs w:val="24"/>
                <w:lang w:val="en-US" w:eastAsia="zh-CN"/>
                <w14:textFill>
                  <w14:solidFill>
                    <w14:schemeClr w14:val="tx1"/>
                  </w14:solidFill>
                </w14:textFill>
              </w:rPr>
              <w:t>提供相关证明材料，在提交报名材料时当面出示。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未被列入“信用中国”网站“记录失信被执行人或重大税收违法案件当事人”记录名单，或处于中国政府采购网“政府采购严重违法失信行为信息记录”名单中被禁止参加政府采购活动的供应商。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提供承诺书，如相关失信记录已失效，比选申请人需提供相关证明资料，在提交报名材料时当面出示。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取得公司（企业）授权参与本次采购活动</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831"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价格评分</w:t>
            </w:r>
          </w:p>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采用低价优先计算。即满足比选文件要求且价格最低的有效报价为评审基准价，其报价为满分。其他比选申请人分值的计算公式：比选申请人报价得分=（评审基准价÷比选申请人报价）×15</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提供比选报价书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商务评分</w:t>
            </w:r>
          </w:p>
          <w:p>
            <w:pPr>
              <w:pStyle w:val="2"/>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投入人力资源</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考查比选申请人针对项目能提供人员的专业能力及同类项目经验等综合实力。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831" w:type="dxa"/>
            <w:vMerge w:val="continue"/>
            <w:tcBorders>
              <w:tl2br w:val="nil"/>
              <w:tr2bl w:val="nil"/>
            </w:tcBorders>
            <w:noWrap/>
            <w:vAlign w:val="center"/>
          </w:tcPr>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满意度</w:t>
            </w:r>
          </w:p>
        </w:tc>
        <w:tc>
          <w:tcPr>
            <w:tcW w:w="400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提供自2020年以来，经客户单位盖章确认的满意度评价证明复印件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831" w:type="dxa"/>
            <w:vMerge w:val="continue"/>
            <w:tcBorders>
              <w:tl2br w:val="nil"/>
              <w:tr2bl w:val="nil"/>
            </w:tcBorders>
            <w:noWrap/>
            <w:vAlign w:val="center"/>
          </w:tcPr>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投标人综合服务支撑能力 </w:t>
            </w:r>
          </w:p>
        </w:tc>
        <w:tc>
          <w:tcPr>
            <w:tcW w:w="400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技术评分</w:t>
            </w:r>
          </w:p>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项目理解、总体设计、工作计划</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提供项目理解分析报告、拍摄制作技术方案、工作计划。根据项目方案进行评分，综合考查对项目摄制目标的理解和分析情况、拍摄和制作技术方</w:t>
            </w:r>
            <w:bookmarkStart w:id="0" w:name="_GoBack"/>
            <w:bookmarkEnd w:id="0"/>
            <w:r>
              <w:rPr>
                <w:rFonts w:hint="eastAsia" w:ascii="仿宋" w:hAnsi="仿宋" w:eastAsia="仿宋" w:cs="仿宋"/>
                <w:color w:val="000000" w:themeColor="text1"/>
                <w:kern w:val="2"/>
                <w:sz w:val="24"/>
                <w:szCs w:val="24"/>
                <w:lang w:val="en-US" w:eastAsia="zh-CN"/>
                <w14:textFill>
                  <w14:solidFill>
                    <w14:schemeClr w14:val="tx1"/>
                  </w14:solidFill>
                </w14:textFill>
              </w:rPr>
              <w:t>案的完整性、合理性、可操作性等。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样品演示</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提供样品的视频截图、视频文案、视频脚本等相关资料。根据样品进行评分，综合考察摄制水平与创意能力。</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right="0" w:rightChars="0"/>
        <w:jc w:val="both"/>
        <w:textAlignment w:val="auto"/>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pPr>
    </w:p>
    <w:p>
      <w:pPr>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i w:val="0"/>
          <w:caps w:val="0"/>
          <w:color w:val="auto"/>
          <w:spacing w:val="0"/>
          <w:sz w:val="32"/>
          <w:szCs w:val="32"/>
          <w:lang w:val="en-US"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YTUwMGNjNTM0YTViMWIzMTAyODdlYmY3NzYzY2QifQ=="/>
  </w:docVars>
  <w:rsids>
    <w:rsidRoot w:val="301A6E54"/>
    <w:rsid w:val="15DC68C4"/>
    <w:rsid w:val="20870F6B"/>
    <w:rsid w:val="2C5F157F"/>
    <w:rsid w:val="2D61365F"/>
    <w:rsid w:val="301A6E54"/>
    <w:rsid w:val="36BA7DE3"/>
    <w:rsid w:val="42BF54E3"/>
    <w:rsid w:val="5ADE2EA4"/>
    <w:rsid w:val="5FD36F8B"/>
    <w:rsid w:val="634C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734</Words>
  <Characters>738</Characters>
  <Lines>0</Lines>
  <Paragraphs>0</Paragraphs>
  <TotalTime>18</TotalTime>
  <ScaleCrop>false</ScaleCrop>
  <LinksUpToDate>false</LinksUpToDate>
  <CharactersWithSpaces>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2022-05-23T02:05:00Z</dcterms:created>
  <dc:creator>网站编辑</dc:creator>
  <cp:lastModifiedBy>桓林</cp:lastModifiedBy>
  <dcterms:modified xsi:type="dcterms:W3CDTF">2023-03-09T09:47:10Z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C9986A372D23416385D1951EE0B6E304</vt:lpwstr>
  </property>
</Properties>
</file>