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/>
        <w:autoSpaceDN/>
        <w:spacing w:before="0" w:after="0" w:line="540" w:lineRule="exact"/>
        <w:ind w:firstLine="0" w:firstLineChars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lang w:val="en-US" w:eastAsia="zh-CN"/>
        </w:rPr>
        <w:t>项目评审表</w:t>
      </w:r>
    </w:p>
    <w:bookmarkEnd w:id="0"/>
    <w:tbl>
      <w:tblPr>
        <w:tblStyle w:val="6"/>
        <w:tblpPr w:leftFromText="180" w:rightFromText="180" w:vertAnchor="text" w:horzAnchor="margin" w:tblpXSpec="center" w:tblpY="1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价格评分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(20分）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采用低价优先计算。即满足比选文件要求且价格最低的有效报价为评审基准价，其报价为满分。其他比选申请人分值的计算公式：比选申请人报价得分=（评审基准价÷比选申请人报价）×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提供比选报价书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商务评分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(35分）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资质情况（25分）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1、比选人具有高新技术企业证书、ISO9000认证、ISO20000认证、ISO27001认证，每满足1项得2分，最高8分，提供以上证书扫描件，没有提供的不得分；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2、比选人具备有效的CMMI5认证得5分，CMMI4认证得3分，CMMI3认证得1分，其它不得分，提供证书扫描件，没有提供不得分；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、比选人具有网站诊断与监测、适老化及无障碍访问服务平台、门户支撑系统、集约化基础治理平台等相关软件著作权证书，全部具有得12分，具有2-3个得9分，具有1-2个得6分，提供有效的产品软件著作权证书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比选申请人近3年工作业绩、经验（6分）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比选申请人应当提供政府网站运营及维护类业绩材料，每提供1项计2分，最高计6分，未提供有效材料的计0分。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履约能力（4分）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具有信息技术服务运行标准（ITSS）二级及以上资质证书的得4分，三级的得2分，未提供有效材料的计0分。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技术评分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适老化改造服务方案（11分）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根据供应商提供的网站适老化改造服务方案进行综合评审：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方案完善，有完整详细的实施计划，工作计划合理和具有可操作性，得6分；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方案结构完整，有完整的实施计划，工作计划较合理和较具有可操作性，得3分；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方案结构完整，有实施计划但不够完整，工作计划具有一定的合理性和可操作性，得2分；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无提供相应内容或其他情况，得0分。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根据采购方需求进行响应，提供方案、文件等有效材料，很好的计17-20分；较好的13-16分，一般的0-12分；；未提供有效材料的计0分。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投入人员情况（14分）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1、投入的项目经理本人具有硕士及以上学位证书、人力资源和社会保障部门颁发的信息系统项目管理师资格（高级）证书、项目管理专业人员资格认证 PMP证书；每提供1个证书得2分，最多得6分，否则不加分。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2、拟派参与本项目的技术人员（不含项目经理）具有以下证书：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软件设计师证书；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信息安全保障人员认证证书；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系统集成项目管理工程师证书；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数据库系统工程师证书；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网页设计工程师证书；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同类证书不重复计分，每提供1个证书得2分，最多得8分，否则不加分。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评审依据：比选文件中需提供证书复印件和近6个月以来任意一个月供应商为其缴纳社保的证明材料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。</w:t>
            </w:r>
          </w:p>
        </w:tc>
      </w:tr>
    </w:tbl>
    <w:p>
      <w:pPr>
        <w:spacing w:line="240" w:lineRule="auto"/>
        <w:ind w:left="0" w:leftChars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C3250FA"/>
    <w:rsid w:val="483228DE"/>
    <w:rsid w:val="7C3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50" w:beforeLines="50" w:after="50" w:afterLines="50"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504</Characters>
  <Lines>0</Lines>
  <Paragraphs>0</Paragraphs>
  <TotalTime>0</TotalTime>
  <ScaleCrop>false</ScaleCrop>
  <LinksUpToDate>false</LinksUpToDate>
  <CharactersWithSpaces>504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2022-07-14T01:42:00Z</dcterms:created>
  <dc:creator>网站编辑</dc:creator>
  <cp:lastModifiedBy>网站编辑</cp:lastModifiedBy>
  <dcterms:modified xsi:type="dcterms:W3CDTF">2022-07-14T01:43:52Z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E078F42D51E34A92ABBFB53177920926</vt:lpwstr>
  </property>
</Properties>
</file>