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lang w:val="en-US" w:eastAsia="zh-CN"/>
        </w:rPr>
        <w:instrText xml:space="preserve"> HYPERLINK "http://tyjrswj.gz.gov.cn/attachment/7/7028/7028280/7979682.docx" \t "http://tyjrswj.gz.gov.cn/zwgl/tzgg/content/_blank"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lang w:val="en-US" w:eastAsia="zh-CN"/>
        </w:rPr>
        <w:t>比选申请人报名须提交的书面资料一览表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lang w:val="en-US" w:eastAsia="zh-CN"/>
        </w:rPr>
        <w:fldChar w:fldCharType="end"/>
      </w:r>
    </w:p>
    <w:bookmarkEnd w:id="0"/>
    <w:tbl>
      <w:tblPr>
        <w:tblStyle w:val="6"/>
        <w:tblpPr w:leftFromText="180" w:rightFromText="180" w:vertAnchor="text" w:horzAnchor="margin" w:tblpXSpec="center" w:tblpY="313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31"/>
        <w:gridCol w:w="392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序号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lang w:val="en-US" w:eastAsia="zh-CN"/>
              </w:rPr>
              <w:t>评审</w:t>
            </w:r>
            <w:r>
              <w:rPr>
                <w:rFonts w:hint="default" w:ascii="Times New Roman" w:hAnsi="Times New Roman" w:cs="Times New Roman"/>
                <w:b/>
                <w:color w:val="auto"/>
              </w:rPr>
              <w:t>项目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报名提交资料要求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资格性审查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（递交报名资料时当场出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必须符合《中华人民共和国政府采购法》第二十二条规定，具有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本项目涉及的经营范围许可。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处于有效期内的营业执照复印件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业务范围须与本项目相适应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营业执照范围不详细的，须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提供相关证明材料，在提交报名材料时当面出示。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未被列入“信用中国”网站“记录失信被执行人或重大税收违法案件当事人”记录名单，或处于中国政府采购网“政府采购严重违法失信行为信息记录”名单中被禁止参加政府采购活动的供应商。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提供承诺书，如相关失信记录已失效，比选申请人需提供相关证明资料，在提交报名材料时当面出示。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取得公司（企业）授权参与本次采购活动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如由法定代表人参加比选并签署响应文件，需提供法定代表人证明书和法定代表人身份证复印件，否则需提供法定代表人证明书、法定代表人授权书、法定代表人身份证复印件和授权人身份证复印件。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符合政务网站内容运营、维护相关资质要求或授权。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提供有关证明。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具备广东省政府采购网采购资质，采购品目为C02信息技术服务。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提供有关证明。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在提交报名材料时当面出示。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0" w:firstLineChars="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C3250FA"/>
    <w:rsid w:val="7C32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50" w:beforeLines="50" w:after="50" w:afterLines="50"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2022-07-14T01:42:00Z</dcterms:created>
  <dc:creator>网站编辑</dc:creator>
  <cp:lastModifiedBy>网站编辑</cp:lastModifiedBy>
  <dcterms:modified xsi:type="dcterms:W3CDTF">2022-07-14T01:43:25Z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44A168E518AD4A9E8FB026835C326416</vt:lpwstr>
  </property>
</Properties>
</file>