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 w:val="0"/>
          <w:spacing w:val="0"/>
          <w:kern w:val="2"/>
          <w:sz w:val="32"/>
          <w:szCs w:val="32"/>
        </w:rPr>
        <w:t>附件3</w:t>
      </w:r>
    </w:p>
    <w:p>
      <w:pPr>
        <w:spacing w:before="25" w:after="25"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bCs/>
          <w:spacing w:val="10"/>
          <w:kern w:val="0"/>
          <w:sz w:val="44"/>
          <w:szCs w:val="44"/>
        </w:rPr>
        <w:t>广州市退役军人事务局双拥宣传标语制作安装项目采购比选评分表</w:t>
      </w:r>
    </w:p>
    <w:bookmarkEnd w:id="0"/>
    <w:tbl>
      <w:tblPr>
        <w:tblStyle w:val="2"/>
        <w:tblpPr w:leftFromText="180" w:rightFromText="180" w:vertAnchor="text" w:horzAnchor="page" w:tblpX="2145" w:tblpY="2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533"/>
        <w:gridCol w:w="5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5" w:after="25" w:line="56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32"/>
                <w:szCs w:val="32"/>
                <w:lang w:eastAsia="zh-CN"/>
              </w:rPr>
              <w:t>项</w:t>
            </w: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32"/>
                <w:szCs w:val="32"/>
              </w:rPr>
              <w:t>目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5" w:after="25" w:line="560" w:lineRule="exact"/>
              <w:ind w:firstLine="0" w:firstLineChars="0"/>
              <w:jc w:val="center"/>
              <w:rPr>
                <w:rFonts w:hint="eastAsia" w:ascii="仿宋_GB2312" w:hAnsi="Calibri" w:eastAsia="仿宋_GB2312"/>
                <w:bCs/>
                <w:spacing w:val="1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32"/>
                <w:szCs w:val="32"/>
              </w:rPr>
              <w:t>评分</w:t>
            </w:r>
          </w:p>
          <w:p>
            <w:pPr>
              <w:spacing w:before="25" w:after="25" w:line="56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32"/>
                <w:szCs w:val="32"/>
              </w:rPr>
              <w:t>内容</w:t>
            </w:r>
          </w:p>
        </w:tc>
        <w:tc>
          <w:tcPr>
            <w:tcW w:w="5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5" w:after="25" w:line="560" w:lineRule="exact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32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" w:after="25" w:line="500" w:lineRule="exact"/>
              <w:ind w:firstLine="0" w:firstLineChars="0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技术评分</w:t>
            </w: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分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" w:after="25" w:line="500" w:lineRule="exact"/>
              <w:ind w:firstLine="0" w:firstLineChars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项目实施</w:t>
            </w:r>
          </w:p>
          <w:p>
            <w:pPr>
              <w:spacing w:before="25" w:after="25" w:line="5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方案</w:t>
            </w:r>
          </w:p>
          <w:p>
            <w:pPr>
              <w:spacing w:before="25" w:after="25" w:line="5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bCs/>
                <w:spacing w:val="10"/>
                <w:kern w:val="0"/>
                <w:sz w:val="28"/>
                <w:szCs w:val="28"/>
              </w:rPr>
              <w:t>15</w:t>
            </w: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分）</w:t>
            </w:r>
          </w:p>
        </w:tc>
        <w:tc>
          <w:tcPr>
            <w:tcW w:w="5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" w:after="25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针对本项目提出的项目实施方案、服务进度计划、项目</w:t>
            </w: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  <w:lang w:eastAsia="zh-CN"/>
              </w:rPr>
              <w:t>质量和安全</w:t>
            </w: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保障措施、成果验收及提交的整体服务方案描述进行综合评价对比打分。</w:t>
            </w:r>
          </w:p>
          <w:p>
            <w:pPr>
              <w:numPr>
                <w:ilvl w:val="0"/>
                <w:numId w:val="1"/>
              </w:numPr>
              <w:spacing w:before="25" w:after="25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项目实施方案完善，服务进度计划具体详细，设计、生产、安装时间节点计划安排明确具体，</w:t>
            </w: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  <w:lang w:eastAsia="zh-CN"/>
              </w:rPr>
              <w:t>质量和安全保障方案具体详尽，</w:t>
            </w: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可行性强，项目保证措施合理可行，成果提交内容与方式明确，得15分；</w:t>
            </w:r>
          </w:p>
          <w:p>
            <w:pPr>
              <w:numPr>
                <w:ilvl w:val="0"/>
                <w:numId w:val="1"/>
              </w:numPr>
              <w:spacing w:before="25" w:after="25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项目实施方案较完善，服务进度计划较具体，设计、生产、安装时间节点计划安排较明确</w:t>
            </w: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  <w:lang w:eastAsia="zh-CN"/>
              </w:rPr>
              <w:t>，质量和安全保障方案较详尽，</w:t>
            </w: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有可行性，项目保证措施有一定可行性，成果提交内容与方式较明确，得10分；</w:t>
            </w:r>
          </w:p>
          <w:p>
            <w:pPr>
              <w:numPr>
                <w:ilvl w:val="0"/>
                <w:numId w:val="1"/>
              </w:numPr>
              <w:spacing w:before="25" w:after="25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项目实施方案不够完善，服务进度计划及设计、生产、安装时间节点计划安排不够具体，</w:t>
            </w: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  <w:lang w:eastAsia="zh-CN"/>
              </w:rPr>
              <w:t>质量和安全保障方案不够详尽，</w:t>
            </w: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可行性一般，项目保证措施可行性差，成果提交内容与方式明确程度低，得5分；</w:t>
            </w:r>
          </w:p>
          <w:p>
            <w:pPr>
              <w:numPr>
                <w:ilvl w:val="0"/>
                <w:numId w:val="1"/>
              </w:numPr>
              <w:spacing w:before="25" w:after="25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不提供相关说明不得分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" w:after="25" w:line="5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服务便捷</w:t>
            </w:r>
          </w:p>
          <w:p>
            <w:pPr>
              <w:spacing w:before="25" w:after="25" w:line="5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程度</w:t>
            </w:r>
          </w:p>
          <w:p>
            <w:pPr>
              <w:spacing w:before="25" w:after="25" w:line="5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bCs/>
                <w:spacing w:val="1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分）</w:t>
            </w:r>
          </w:p>
        </w:tc>
        <w:tc>
          <w:tcPr>
            <w:tcW w:w="5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" w:after="25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供应商须承诺在接到采购人的通知后，30分钟内响应（给与解答、指导，排除有关问题），并在1小时（含）内派人到现场提供服务，得10分；</w:t>
            </w:r>
          </w:p>
          <w:p>
            <w:pPr>
              <w:spacing w:before="25" w:after="25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供应商须承诺在接到采购人的通知后，30分钟内响应（给与解答、指导，排除有关问题），并在2小时（含）内派人到现场提供服务，得8分；</w:t>
            </w:r>
          </w:p>
          <w:p>
            <w:pPr>
              <w:spacing w:before="25" w:after="25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供应商须承诺在接到采购人的通知后，1小时内响应（给与解答、指导，排除有关问题），并在3小时（含）内派人到现场提供服务，得3分；</w:t>
            </w:r>
          </w:p>
          <w:p>
            <w:pPr>
              <w:spacing w:before="25" w:after="25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无或其他不得分。</w:t>
            </w:r>
          </w:p>
          <w:p>
            <w:pPr>
              <w:spacing w:before="25" w:after="25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【备注】提供加盖供应商公章的承诺函原件（格式自拟）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" w:after="25" w:line="5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项目服务人员配置</w:t>
            </w:r>
          </w:p>
          <w:p>
            <w:pPr>
              <w:spacing w:before="25" w:after="25" w:line="5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bCs/>
                <w:spacing w:val="10"/>
                <w:kern w:val="0"/>
                <w:sz w:val="28"/>
                <w:szCs w:val="28"/>
              </w:rPr>
              <w:t>15</w:t>
            </w: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分）</w:t>
            </w:r>
          </w:p>
        </w:tc>
        <w:tc>
          <w:tcPr>
            <w:tcW w:w="5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拟投入本项目服务团队的合理配置、职称资格学历、数量等进行综合评分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1.人数：团队成员少于5人，得5分；6-9人，得8分；多于10人，得10分。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2.资历：项目负责人参与过相关项目，具有较强的组织能力，本项最高2分，一般的1分，没有类似经历0分。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3.资格：团队成员拥有相关资格证书（高空作业证、电工证、焊工证）每个得1分。本项最高3分。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3.以上三项合计最高15分。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" w:after="25" w:line="5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售后服务</w:t>
            </w:r>
          </w:p>
          <w:p>
            <w:pPr>
              <w:spacing w:before="25" w:after="25" w:line="5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方案</w:t>
            </w:r>
          </w:p>
          <w:p>
            <w:pPr>
              <w:spacing w:before="25" w:after="25" w:line="5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bCs/>
                <w:spacing w:val="1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分）</w:t>
            </w:r>
          </w:p>
        </w:tc>
        <w:tc>
          <w:tcPr>
            <w:tcW w:w="5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" w:after="25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针对本项目的售后服务方案、承诺（质保期、响应时间、维护维修方案等）进行打分。</w:t>
            </w:r>
          </w:p>
          <w:p>
            <w:pPr>
              <w:numPr>
                <w:ilvl w:val="0"/>
                <w:numId w:val="2"/>
              </w:numPr>
              <w:spacing w:before="25" w:after="25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售后服务方案详细、具体、有保障，得10分；</w:t>
            </w:r>
          </w:p>
          <w:p>
            <w:pPr>
              <w:numPr>
                <w:ilvl w:val="0"/>
                <w:numId w:val="2"/>
              </w:numPr>
              <w:spacing w:before="25" w:after="25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售后服务方案较详细、有保障，得8分；</w:t>
            </w:r>
          </w:p>
          <w:p>
            <w:pPr>
              <w:numPr>
                <w:ilvl w:val="0"/>
                <w:numId w:val="2"/>
              </w:numPr>
              <w:spacing w:before="25" w:after="25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售后服务方案一般，有保障，得5分；</w:t>
            </w:r>
          </w:p>
          <w:p>
            <w:pPr>
              <w:numPr>
                <w:ilvl w:val="0"/>
                <w:numId w:val="2"/>
              </w:numPr>
              <w:spacing w:before="25" w:after="25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不提供相关说明不得分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" w:after="25" w:line="500" w:lineRule="exact"/>
              <w:ind w:firstLine="0" w:firstLineChars="0"/>
              <w:jc w:val="center"/>
              <w:rPr>
                <w:rFonts w:hint="eastAsia" w:ascii="Calibri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  <w:lang w:eastAsia="zh-CN"/>
              </w:rPr>
              <w:t>商</w:t>
            </w: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务评分</w:t>
            </w:r>
          </w:p>
          <w:p>
            <w:pPr>
              <w:spacing w:before="25" w:after="25" w:line="500" w:lineRule="exact"/>
              <w:ind w:firstLine="0" w:firstLineChars="0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pacing w:val="1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Calibri" w:hAnsi="Calibri" w:eastAsia="仿宋_GB2312"/>
                <w:bCs/>
                <w:spacing w:val="1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分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" w:after="25" w:line="500" w:lineRule="exact"/>
              <w:ind w:firstLine="0" w:firstLineChars="0"/>
              <w:jc w:val="both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主要业绩</w:t>
            </w:r>
          </w:p>
          <w:p>
            <w:pPr>
              <w:spacing w:before="25" w:after="25" w:line="500" w:lineRule="exact"/>
              <w:ind w:firstLine="0" w:firstLineChars="0"/>
              <w:jc w:val="both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bCs/>
                <w:spacing w:val="1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分）</w:t>
            </w:r>
          </w:p>
        </w:tc>
        <w:tc>
          <w:tcPr>
            <w:tcW w:w="5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" w:after="25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投标人提供2020年1月1日至今的同类项目业绩，每提供1个得1分，最高得5分。</w:t>
            </w:r>
          </w:p>
          <w:p>
            <w:pPr>
              <w:spacing w:before="25" w:after="25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【备注】需提供合同关键页复印件及发票复印件并加盖公章，原件核查，不提供不得分；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" w:after="25" w:line="5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资质及信誉状况</w:t>
            </w:r>
          </w:p>
          <w:p>
            <w:pPr>
              <w:spacing w:before="25" w:after="25" w:line="5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bCs/>
                <w:spacing w:val="1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分）</w:t>
            </w:r>
          </w:p>
        </w:tc>
        <w:tc>
          <w:tcPr>
            <w:tcW w:w="5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" w:after="25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1.投标人近3年以来获得由第三方服务单位、行业机构颁发的资质证书，获省级以上资质的，得5分；市级资质，得3分；区级资质，得1分。本项最高5分；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日至今曾完成的同类项目业绩中，有获得业主好评的，每提供一项业主好评评价证明的得</w:t>
            </w: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分，满分得</w:t>
            </w: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" w:after="25" w:line="500" w:lineRule="exact"/>
              <w:ind w:firstLine="0" w:firstLineChars="0"/>
              <w:jc w:val="both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制作能力</w:t>
            </w:r>
          </w:p>
          <w:p>
            <w:pPr>
              <w:spacing w:before="25" w:after="25" w:line="500" w:lineRule="exact"/>
              <w:ind w:firstLine="0" w:firstLineChars="0"/>
              <w:jc w:val="both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pacing w:val="10"/>
                <w:kern w:val="0"/>
                <w:sz w:val="28"/>
                <w:szCs w:val="28"/>
              </w:rPr>
              <w:t>（15</w:t>
            </w: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分）</w:t>
            </w:r>
          </w:p>
        </w:tc>
        <w:tc>
          <w:tcPr>
            <w:tcW w:w="5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投标人具有大于1000平方米固定制作场地并具有正规合法的生产流程，拥有相应制作设备：喷绘机、激光机、折弯机、空压机、发电机、烤箱和剪板机等。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提供固定制作场地自有产权证明或租赁合同复印件，得8分；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提供7个制作设备采购合同复印件，得7分；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缺1项扣2分，扣完为止。原件核查，不符合要求或不提供不得分。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" w:after="25" w:line="500" w:lineRule="exact"/>
              <w:ind w:firstLine="0" w:firstLineChars="0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  <w:lang w:eastAsia="zh-CN"/>
              </w:rPr>
              <w:t>价</w:t>
            </w: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格评分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" w:after="25" w:line="500" w:lineRule="exact"/>
              <w:ind w:firstLine="0" w:firstLineChars="0"/>
              <w:jc w:val="both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报价得分</w:t>
            </w:r>
          </w:p>
          <w:p>
            <w:pPr>
              <w:spacing w:before="25" w:after="25" w:line="500" w:lineRule="exact"/>
              <w:ind w:firstLine="0" w:firstLineChars="0"/>
              <w:jc w:val="both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bCs/>
                <w:spacing w:val="1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分）</w:t>
            </w:r>
          </w:p>
        </w:tc>
        <w:tc>
          <w:tcPr>
            <w:tcW w:w="5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" w:after="25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kern w:val="0"/>
                <w:sz w:val="21"/>
                <w:szCs w:val="21"/>
              </w:rPr>
              <w:t>满足询价文件要求且报价最低的为评标基准价，其价格为满分，其他报价人的价格分统一按照下列公式计算：应询报价得分=（评标基准价/应询报价）×20。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5" w:after="25" w:line="56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pacing w:val="10"/>
                <w:kern w:val="0"/>
                <w:sz w:val="28"/>
                <w:szCs w:val="28"/>
              </w:rPr>
              <w:t>总分</w:t>
            </w:r>
          </w:p>
        </w:tc>
        <w:tc>
          <w:tcPr>
            <w:tcW w:w="5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5" w:after="25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pacing w:val="10"/>
                <w:kern w:val="0"/>
                <w:szCs w:val="21"/>
              </w:rPr>
              <w:t>100</w:t>
            </w:r>
          </w:p>
        </w:tc>
      </w:tr>
    </w:tbl>
    <w:p>
      <w:pPr>
        <w:spacing w:before="25" w:after="25"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 xml:space="preserve"> </w:t>
      </w:r>
    </w:p>
    <w:p>
      <w:pPr>
        <w:spacing w:before="25" w:after="25" w:line="560" w:lineRule="exact"/>
        <w:ind w:firstLine="0" w:firstLineChars="0"/>
        <w:jc w:val="both"/>
        <w:rPr>
          <w:rFonts w:hint="eastAsia" w:ascii="仿宋_GB2312" w:hAnsi="Calibri" w:eastAsia="仿宋_GB2312"/>
          <w:bCs/>
          <w:spacing w:val="1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A53FFA"/>
    <w:multiLevelType w:val="multilevel"/>
    <w:tmpl w:val="38A53FF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66D001C6"/>
    <w:multiLevelType w:val="multilevel"/>
    <w:tmpl w:val="66D001C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75157ED0"/>
    <w:multiLevelType w:val="multilevel"/>
    <w:tmpl w:val="75157ED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0DA16F57"/>
    <w:rsid w:val="0DA16F57"/>
    <w:rsid w:val="57E7336B"/>
    <w:rsid w:val="6C54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201</Characters>
  <Lines>0</Lines>
  <Paragraphs>0</Paragraphs>
  <TotalTime>0</TotalTime>
  <ScaleCrop>false</ScaleCrop>
  <LinksUpToDate>false</LinksUpToDate>
  <CharactersWithSpaces>224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2022-06-30T07:21:00Z</dcterms:created>
  <dc:creator>网站编辑（朱国珍）</dc:creator>
  <cp:lastModifiedBy>网站编辑（朱国珍）</cp:lastModifiedBy>
  <dcterms:modified xsi:type="dcterms:W3CDTF">2022-06-30T07:24:30Z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A4D419A0CF094AD2B4E5107A70851769</vt:lpwstr>
  </property>
</Properties>
</file>