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广州市烈军属疗养院</w:t>
      </w:r>
      <w:r>
        <w:rPr>
          <w:rFonts w:hint="eastAsia" w:eastAsia="仿宋_GB2312"/>
          <w:kern w:val="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  <w:lang w:val="en-US" w:eastAsia="zh-CN"/>
        </w:rPr>
        <w:t xml:space="preserve">     </w:t>
      </w: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  <w:bookmarkStart w:id="0" w:name="_GoBack"/>
      <w:bookmarkEnd w:id="0"/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69CF"/>
    <w:rsid w:val="0A36611C"/>
    <w:rsid w:val="0B497F1C"/>
    <w:rsid w:val="2CFD56AF"/>
    <w:rsid w:val="50346C77"/>
    <w:rsid w:val="56146368"/>
    <w:rsid w:val="66625C11"/>
    <w:rsid w:val="73D90525"/>
    <w:rsid w:val="751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2022-03-23T01:05:00Z</dcterms:created>
  <dc:creator>admin</dc:creator>
  <cp:lastModifiedBy>但其林</cp:lastModifiedBy>
  <dcterms:modified xsi:type="dcterms:W3CDTF">2022-03-25T09:19:05Z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8370AA15258349E7B6A5FA68D414B0B3</vt:lpwstr>
  </property>
</Properties>
</file>