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eastAsia="仿宋_GB2312"/>
          <w:color w:val="000000"/>
          <w:sz w:val="32"/>
          <w:szCs w:val="32"/>
        </w:rPr>
        <w:t>附件3</w:t>
      </w:r>
      <w:bookmarkStart w:id="0" w:name="_GoBack"/>
      <w:bookmarkEnd w:id="0"/>
    </w:p>
    <w:p>
      <w:pPr>
        <w:pStyle w:val="5"/>
        <w:ind w:firstLine="198"/>
        <w:rPr>
          <w:rFonts w:ascii="Times New Roman"/>
        </w:rPr>
      </w:pPr>
      <w:r>
        <w:rPr>
          <w:rFonts w:ascii="Times New Roman"/>
        </w:rPr>
        <w:t>比选报价书</w:t>
      </w:r>
    </w:p>
    <w:p>
      <w:pPr>
        <w:pStyle w:val="5"/>
        <w:ind w:firstLine="144"/>
        <w:rPr>
          <w:rFonts w:ascii="Times New Roman" w:eastAsia="仿宋_GB2312"/>
          <w:sz w:val="32"/>
          <w:szCs w:val="32"/>
        </w:rPr>
      </w:pPr>
    </w:p>
    <w:tbl>
      <w:tblPr>
        <w:tblStyle w:val="4"/>
        <w:tblW w:w="75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项 目</w:t>
            </w:r>
          </w:p>
        </w:tc>
        <w:tc>
          <w:tcPr>
            <w:tcW w:w="2566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每套报价（元）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广州市退役军人服务中心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2021年工作服采购项目</w:t>
            </w:r>
          </w:p>
        </w:tc>
        <w:tc>
          <w:tcPr>
            <w:tcW w:w="2566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1．每套报价不得高于3125元。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比选申请人（盖章）：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年    月    日</w:t>
      </w:r>
    </w:p>
    <w:p>
      <w:pPr>
        <w:ind w:left="-269" w:leftChars="-294" w:right="-1153" w:rightChars="-549" w:hanging="348" w:hangingChars="16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F30A9"/>
    <w:rsid w:val="680F30A9"/>
    <w:rsid w:val="79E716C8"/>
    <w:rsid w:val="7AAE0AF3"/>
    <w:rsid w:val="7ED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before="240"/>
      <w:jc w:val="left"/>
    </w:pPr>
    <w:rPr>
      <w:b/>
      <w:bCs/>
      <w:sz w:val="20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2021-03-29T01:38:00Z</dcterms:created>
  <dc:creator>网站编辑</dc:creator>
  <cp:lastModifiedBy>网站编辑</cp:lastModifiedBy>
  <dcterms:modified xsi:type="dcterms:W3CDTF">2021-03-29T01:42:16Z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